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79" w:rsidRDefault="00487679" w:rsidP="00487679">
      <w:pPr>
        <w:pStyle w:val="ConsPlusNormal"/>
        <w:outlineLvl w:val="0"/>
      </w:pPr>
    </w:p>
    <w:p w:rsidR="00487679" w:rsidRDefault="00487679" w:rsidP="00487679">
      <w:pPr>
        <w:pStyle w:val="ConsPlusTitle"/>
        <w:jc w:val="center"/>
        <w:outlineLvl w:val="0"/>
      </w:pPr>
      <w:r>
        <w:t>АДМИНИСТРАЦИЯ МУНИЦИПАЛЬНОГО РАЙОНА</w:t>
      </w:r>
    </w:p>
    <w:p w:rsidR="00487679" w:rsidRDefault="00487679" w:rsidP="00487679">
      <w:pPr>
        <w:pStyle w:val="ConsPlusTitle"/>
        <w:jc w:val="center"/>
      </w:pPr>
      <w:r>
        <w:t>"ТРОИЦКО-ПЕЧОРСКИЙ"</w:t>
      </w:r>
    </w:p>
    <w:p w:rsidR="00487679" w:rsidRDefault="00487679" w:rsidP="00487679">
      <w:pPr>
        <w:pStyle w:val="ConsPlusTitle"/>
      </w:pPr>
    </w:p>
    <w:p w:rsidR="00487679" w:rsidRDefault="00487679" w:rsidP="00487679">
      <w:pPr>
        <w:pStyle w:val="ConsPlusTitle"/>
        <w:jc w:val="center"/>
      </w:pPr>
      <w:r>
        <w:t>ПОСТАНОВЛЕНИЕ</w:t>
      </w:r>
    </w:p>
    <w:p w:rsidR="00487679" w:rsidRDefault="00487679" w:rsidP="00487679">
      <w:pPr>
        <w:pStyle w:val="ConsPlusTitle"/>
        <w:jc w:val="center"/>
      </w:pPr>
      <w:r>
        <w:t>от 25 мая 2020 г. N 05/615</w:t>
      </w:r>
    </w:p>
    <w:p w:rsidR="00487679" w:rsidRDefault="00487679" w:rsidP="00487679">
      <w:pPr>
        <w:pStyle w:val="ConsPlusTitle"/>
      </w:pPr>
    </w:p>
    <w:p w:rsidR="00487679" w:rsidRDefault="00487679" w:rsidP="00487679">
      <w:pPr>
        <w:pStyle w:val="ConsPlusTitle"/>
        <w:jc w:val="center"/>
      </w:pPr>
      <w:r>
        <w:t>ОБ УТВЕРЖДЕНИИ КОДЕКСА ЭТИКИ И СЛУЖЕБНОГО ПОВЕДЕНИЯ</w:t>
      </w:r>
    </w:p>
    <w:p w:rsidR="00487679" w:rsidRDefault="00487679" w:rsidP="00487679">
      <w:pPr>
        <w:pStyle w:val="ConsPlusTitle"/>
        <w:jc w:val="center"/>
      </w:pPr>
      <w:r>
        <w:t>МУНИЦИПАЛЬНЫХ СЛУЖАЩИХ АДМИНИСТРАЦИИ МУНИЦИПАЛЬНОГО</w:t>
      </w:r>
    </w:p>
    <w:p w:rsidR="00487679" w:rsidRDefault="00487679" w:rsidP="00487679">
      <w:pPr>
        <w:pStyle w:val="ConsPlusTitle"/>
        <w:jc w:val="center"/>
      </w:pPr>
      <w:r>
        <w:t>РАЙОНА "ТРОИЦКО-ПЕЧОРСКИЙ" И АДМИНИСТРАЦИЙ СЕЛЬСКИХ</w:t>
      </w:r>
    </w:p>
    <w:p w:rsidR="00487679" w:rsidRDefault="00487679" w:rsidP="00487679">
      <w:pPr>
        <w:pStyle w:val="ConsPlusTitle"/>
        <w:jc w:val="center"/>
      </w:pPr>
      <w:r>
        <w:t>ПОСЕЛЕНИЙ, РАСПОЛОЖЕННЫХ В ГРАНИЦАХ МУНИЦИПАЛЬНОГО</w:t>
      </w:r>
    </w:p>
    <w:p w:rsidR="00487679" w:rsidRDefault="00487679" w:rsidP="00487679">
      <w:pPr>
        <w:pStyle w:val="ConsPlusTitle"/>
        <w:jc w:val="center"/>
      </w:pPr>
      <w:r>
        <w:t>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 xml:space="preserve">На основании положений Типового </w:t>
      </w:r>
      <w:hyperlink r:id="rId4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N 21), руководствуясь </w:t>
      </w:r>
      <w:hyperlink r:id="rId5" w:history="1">
        <w:r>
          <w:rPr>
            <w:color w:val="0000FF"/>
          </w:rPr>
          <w:t>решением</w:t>
        </w:r>
      </w:hyperlink>
      <w:r>
        <w:t xml:space="preserve"> Совета муниципального района "Троицко-Печорский" от 13.09.2016 N 12/79 "Об осуществлении мер по противодействию коррупции в границах муниципального образования муниципального района "Троицко-Печорский" и муниципальных образований сельских поселений, расположенных в границах муниципального района "Троицко-Печорский", постановляет: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3" w:tooltip="КОДЕКС" w:history="1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 (далее - Кодекс) согласно приложению.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2. Рекомендовать органам местного самоуправления муниципального района "Троицко-Печорский", отраслевым (функциональным) органам администрации муниципального района "Троицко-Печорский", имеющим статус отдельного юридического лица, органам местного самоуправления сельских поселений, расположенных в границах муниципального образования муниципального района "Троицко-Печорский", обеспечить включение в должностные инструкции муниципальных служащих положений об ответственности за нарушение положений Кодекса.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"Троицко-Печорский" от 26.09.2016 N 09/741 "Об утверждении Кодекса этики и служебного поведения муниципальных служащих муниципального района "Троицко-Печорский" и сельских поселений, расположенных в границах муниципального района "Троицко-Печорский".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принятия, подлежит официальному опубликованию и размещению на официальном интернет-сайте муниципального образования муниципального района "Троицко-Печорский".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jc w:val="right"/>
      </w:pPr>
      <w:r>
        <w:t>Глава муниципального района</w:t>
      </w:r>
    </w:p>
    <w:p w:rsidR="00487679" w:rsidRDefault="00487679" w:rsidP="00487679">
      <w:pPr>
        <w:pStyle w:val="ConsPlusNormal"/>
        <w:jc w:val="right"/>
      </w:pPr>
      <w:r>
        <w:t>А.ЦЕЛИЩЕВ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jc w:val="right"/>
        <w:outlineLvl w:val="0"/>
      </w:pPr>
      <w:r>
        <w:t>Утвержден</w:t>
      </w:r>
    </w:p>
    <w:p w:rsidR="00487679" w:rsidRDefault="00487679" w:rsidP="00487679">
      <w:pPr>
        <w:pStyle w:val="ConsPlusNormal"/>
        <w:jc w:val="right"/>
      </w:pPr>
      <w:r>
        <w:t>Постановлением</w:t>
      </w:r>
    </w:p>
    <w:p w:rsidR="00487679" w:rsidRDefault="00487679" w:rsidP="00487679">
      <w:pPr>
        <w:pStyle w:val="ConsPlusNormal"/>
        <w:jc w:val="right"/>
      </w:pPr>
      <w:r>
        <w:t>администрации муниципального района</w:t>
      </w:r>
    </w:p>
    <w:p w:rsidR="00487679" w:rsidRDefault="00487679" w:rsidP="00487679">
      <w:pPr>
        <w:pStyle w:val="ConsPlusNormal"/>
        <w:jc w:val="right"/>
      </w:pPr>
      <w:r>
        <w:t>"Троицко-Печорский"</w:t>
      </w:r>
    </w:p>
    <w:p w:rsidR="00487679" w:rsidRDefault="00487679" w:rsidP="00487679">
      <w:pPr>
        <w:pStyle w:val="ConsPlusNormal"/>
        <w:jc w:val="right"/>
      </w:pPr>
      <w:r>
        <w:t>от 25 мая 2020 г. N 05/615</w:t>
      </w:r>
    </w:p>
    <w:p w:rsidR="00487679" w:rsidRDefault="00487679" w:rsidP="00487679">
      <w:pPr>
        <w:pStyle w:val="ConsPlusNormal"/>
        <w:jc w:val="right"/>
      </w:pPr>
      <w:r>
        <w:t>(приложение)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</w:pPr>
      <w:bookmarkStart w:id="0" w:name="Par33"/>
      <w:bookmarkEnd w:id="0"/>
      <w:r>
        <w:t>КОДЕКС</w:t>
      </w:r>
    </w:p>
    <w:p w:rsidR="00487679" w:rsidRDefault="00487679" w:rsidP="00487679">
      <w:pPr>
        <w:pStyle w:val="ConsPlusTitle"/>
        <w:jc w:val="center"/>
      </w:pPr>
      <w:r>
        <w:t>ЭТИКИ И СЛУЖЕБНОГО ПОВЕДЕНИЯ МУНИЦИПАЛЬНЫХ СЛУЖАЩИХ</w:t>
      </w:r>
    </w:p>
    <w:p w:rsidR="00487679" w:rsidRDefault="00487679" w:rsidP="00487679">
      <w:pPr>
        <w:pStyle w:val="ConsPlusTitle"/>
        <w:jc w:val="center"/>
      </w:pPr>
      <w:r>
        <w:t>АДМИНИСТРАЦИИ МУНИЦИПАЛЬНОГО РАЙОНА "ТРОИЦКО-ПЕЧОРСКИЙ"</w:t>
      </w:r>
    </w:p>
    <w:p w:rsidR="00487679" w:rsidRDefault="00487679" w:rsidP="00487679">
      <w:pPr>
        <w:pStyle w:val="ConsPlusTitle"/>
        <w:jc w:val="center"/>
      </w:pPr>
      <w:r>
        <w:t>И АДМИНИСТРАЦИЙ СЕЛЬСКИХ ПОСЕЛЕНИЙ, РАСПОЛОЖЕННЫХ</w:t>
      </w:r>
    </w:p>
    <w:p w:rsidR="00487679" w:rsidRDefault="00487679" w:rsidP="00487679">
      <w:pPr>
        <w:pStyle w:val="ConsPlusTitle"/>
        <w:jc w:val="center"/>
      </w:pPr>
      <w:r>
        <w:t>В ГРАНИЦАХ МУНИЦИПАЛЬНОГО 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 xml:space="preserve">1. Кодекс этики и служебного поведения муниципальных служащих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 (далее - Кодекс), разработан в соответствии с положениями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поведения государственных должностных лиц (Резолюция 51/59 Генеральной Ассамблеи ООН от 12 декабря 1996 года), Модельного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года), Федеральных законов от 25 декабря 2008 года </w:t>
      </w:r>
      <w:hyperlink r:id="rId10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 марта 2007 года </w:t>
      </w:r>
      <w:hyperlink r:id="rId11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 (далее - муниципальные служащие), независимо от замещаемой ими должности.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служащих, определении миссии и ценностей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6. Кодекс призван повысить эффективность выполнения муниципальными служащими своих должностных обязанностей.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  <w:outlineLvl w:val="1"/>
      </w:pPr>
      <w:r>
        <w:t>II. Миссия и ценности администрации муниципального района</w:t>
      </w:r>
    </w:p>
    <w:p w:rsidR="00487679" w:rsidRDefault="00487679" w:rsidP="00487679">
      <w:pPr>
        <w:pStyle w:val="ConsPlusTitle"/>
        <w:jc w:val="center"/>
      </w:pPr>
      <w:r>
        <w:t>"Троицко-Печорский" и администраций сельских поселений,</w:t>
      </w:r>
    </w:p>
    <w:p w:rsidR="00487679" w:rsidRDefault="00487679" w:rsidP="00487679">
      <w:pPr>
        <w:pStyle w:val="ConsPlusTitle"/>
        <w:jc w:val="center"/>
      </w:pPr>
      <w:r>
        <w:t>расположенных в границах муниципального района</w:t>
      </w:r>
    </w:p>
    <w:p w:rsidR="00487679" w:rsidRDefault="00487679" w:rsidP="00487679">
      <w:pPr>
        <w:pStyle w:val="ConsPlusTitle"/>
        <w:jc w:val="center"/>
      </w:pPr>
      <w:r>
        <w:t>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>9. Миссия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"Троицко-Печорский", заключается в создании необходимых условий для жизнеобеспечения населения муниципального района, решении вопросов местного значения в пределах полномочий, обеспечении социально-экономического развития муниципального района, управлении муниципальной собственностью и муниципальными финансами муниципального района, соблюдении законности, прав и свобод граждан.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10. Ценностями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"Троицко-Печорский", являются: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1) профессионализм и постоянное саморазвитие (достигаем поставленных целей, создавая условия </w:t>
      </w:r>
      <w:r>
        <w:lastRenderedPageBreak/>
        <w:t>для постоянного профессионального развития каждого муниципального служащего и всего коллектива);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2) честность и добросовестность (придерживаемся принципов объективности и прозрачности деятельности на основе взаимного уважения и старательного выполнения своих обязанностей);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3) ответственность и результативность;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4) обеспечение защиты законных интересов граждан Российской Федерации и организаций;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5) взаимоуважение при взаимодействии (устанавливаем в коллективе деловые взаимоотношения, конструктивное сотрудничество друг с другом, проявляем доброжелательность, корректность и терпимость в общении с гражданами и коллегами).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11. Профессиональные и личностные качества (компетенции) муниципальных служащих: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1) персональная эффективность;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2) системное мышление;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3) гибкость и готовность к изменениям;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4) командное взаимодействие.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  <w:outlineLvl w:val="1"/>
      </w:pPr>
      <w:r>
        <w:t>III. Основные принципы служебного поведения</w:t>
      </w:r>
    </w:p>
    <w:p w:rsidR="00487679" w:rsidRDefault="00487679" w:rsidP="00487679">
      <w:pPr>
        <w:pStyle w:val="ConsPlusTitle"/>
        <w:jc w:val="center"/>
      </w:pPr>
      <w:r>
        <w:t>муниципальных служащих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>12.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13. Муниципальные служащие, сознавая ответственность перед государством, обществом и гражданами, призваны: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(далее органы);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органов, так и муниципальных служащих;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3) осуществлять свою деятельность в пределах полномочий соответствующего органа;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6)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9) соблюдать нормы служебной, профессиональной этики и правила делового поведения;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10) проявлять корректность и внимательность в обращении с гражданами и должностными лицами;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</w:t>
      </w:r>
      <w:r>
        <w:lastRenderedPageBreak/>
        <w:t>способствовать межнациональному и межконфессиональному согласию;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15)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16) соблюдать установленные в органе правила публичных выступлений и предоставления служебной информации;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17)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14. Муниципальные служащие обязаны соблюдать </w:t>
      </w:r>
      <w:hyperlink r:id="rId12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15.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16.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17.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18.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19.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20.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21.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22.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Муниципальный служащий, наделенный организационно-распорядительными полномочиями по отношению к другим муниципальным служащим, при взаимодействии с подчиненными ему муниципальными служащими должен соблюдать </w:t>
      </w:r>
      <w:hyperlink w:anchor="Par142" w:tooltip="ИНСТРУКЦИЯ" w:history="1">
        <w:r>
          <w:rPr>
            <w:color w:val="0000FF"/>
          </w:rPr>
          <w:t>инструкцию</w:t>
        </w:r>
      </w:hyperlink>
      <w:r>
        <w:t xml:space="preserve"> для руководящего состава по развитию профессиональной культуры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"Троицко-Печорский", согласно приложению 1 к настоящему Кодексу.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б) принимать меры по предупреждению коррупции;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в) не допускать случаев принуждения муниципальных служащих к участию в деятельности политических партий и общественных объединений, религиозных объединений.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27.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28. В служебном поведении муниципальный служащий воздерживается от: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lastRenderedPageBreak/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4) курения во время служебных совещаний, бесед, иного служебного общения с гражданами.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29.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коллегами, соблюдать </w:t>
      </w:r>
      <w:hyperlink w:anchor="Par180" w:tooltip="ИНСТРУКЦИЯ" w:history="1">
        <w:r>
          <w:rPr>
            <w:color w:val="0000FF"/>
          </w:rPr>
          <w:t>инструкцию</w:t>
        </w:r>
      </w:hyperlink>
      <w:r>
        <w:t xml:space="preserve"> по профессиональному взаимодействию муниципальных служащих согласно приложению 2 к настоящему Кодексу.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30.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</w:t>
      </w:r>
      <w:hyperlink w:anchor="Par239" w:tooltip="СТАНДАРТ" w:history="1">
        <w:r>
          <w:rPr>
            <w:color w:val="0000FF"/>
          </w:rPr>
          <w:t>стандарту</w:t>
        </w:r>
      </w:hyperlink>
      <w:r>
        <w:t xml:space="preserve"> внешнего вида муниципальных служащих согласно приложению 3 к настоящему Кодексу.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>31.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jc w:val="right"/>
        <w:outlineLvl w:val="1"/>
      </w:pPr>
      <w:r>
        <w:t>Приложение 1</w:t>
      </w:r>
    </w:p>
    <w:p w:rsidR="00487679" w:rsidRDefault="00487679" w:rsidP="00487679">
      <w:pPr>
        <w:pStyle w:val="ConsPlusNormal"/>
        <w:jc w:val="right"/>
      </w:pPr>
      <w:r>
        <w:t>к Кодексу</w:t>
      </w:r>
    </w:p>
    <w:p w:rsidR="00487679" w:rsidRDefault="00487679" w:rsidP="00487679">
      <w:pPr>
        <w:pStyle w:val="ConsPlusNormal"/>
        <w:jc w:val="right"/>
      </w:pPr>
      <w:r>
        <w:t>этики и служебного поведения</w:t>
      </w:r>
    </w:p>
    <w:p w:rsidR="00487679" w:rsidRDefault="00487679" w:rsidP="00487679">
      <w:pPr>
        <w:pStyle w:val="ConsPlusNormal"/>
        <w:jc w:val="right"/>
      </w:pPr>
      <w:r>
        <w:t>муниципальных служащих</w:t>
      </w:r>
    </w:p>
    <w:p w:rsidR="00487679" w:rsidRDefault="00487679" w:rsidP="00487679">
      <w:pPr>
        <w:pStyle w:val="ConsPlusNormal"/>
        <w:jc w:val="right"/>
      </w:pPr>
      <w:r>
        <w:t>администрации муниципального</w:t>
      </w:r>
    </w:p>
    <w:p w:rsidR="00487679" w:rsidRDefault="00487679" w:rsidP="00487679">
      <w:pPr>
        <w:pStyle w:val="ConsPlusNormal"/>
        <w:jc w:val="right"/>
      </w:pPr>
      <w:r>
        <w:t>района "Троицко-Печорский"</w:t>
      </w:r>
    </w:p>
    <w:p w:rsidR="00487679" w:rsidRDefault="00487679" w:rsidP="00487679">
      <w:pPr>
        <w:pStyle w:val="ConsPlusNormal"/>
        <w:jc w:val="right"/>
      </w:pPr>
      <w:r>
        <w:t>и администраций сельских</w:t>
      </w:r>
    </w:p>
    <w:p w:rsidR="00487679" w:rsidRDefault="00487679" w:rsidP="00487679">
      <w:pPr>
        <w:pStyle w:val="ConsPlusNormal"/>
        <w:jc w:val="right"/>
      </w:pPr>
      <w:r>
        <w:t>поселений, расположенных</w:t>
      </w:r>
    </w:p>
    <w:p w:rsidR="00487679" w:rsidRDefault="00487679" w:rsidP="00487679">
      <w:pPr>
        <w:pStyle w:val="ConsPlusNormal"/>
        <w:jc w:val="right"/>
      </w:pPr>
      <w:r>
        <w:t>в границах муниципального</w:t>
      </w:r>
    </w:p>
    <w:p w:rsidR="00487679" w:rsidRDefault="00487679" w:rsidP="00487679">
      <w:pPr>
        <w:pStyle w:val="ConsPlusNormal"/>
        <w:jc w:val="right"/>
      </w:pPr>
      <w:r>
        <w:t>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</w:pPr>
      <w:bookmarkStart w:id="1" w:name="Par142"/>
      <w:bookmarkEnd w:id="1"/>
      <w:r>
        <w:t>ИНСТРУКЦИЯ</w:t>
      </w:r>
    </w:p>
    <w:p w:rsidR="00487679" w:rsidRDefault="00487679" w:rsidP="00487679">
      <w:pPr>
        <w:pStyle w:val="ConsPlusTitle"/>
        <w:jc w:val="center"/>
      </w:pPr>
      <w:r>
        <w:t>ДЛЯ РУКОВОДЯЩЕГО СОСТАВА ПО РАЗВИТИЮ ПРОФЕССИОНАЛЬНОЙ</w:t>
      </w:r>
    </w:p>
    <w:p w:rsidR="00487679" w:rsidRDefault="00487679" w:rsidP="00487679">
      <w:pPr>
        <w:pStyle w:val="ConsPlusTitle"/>
        <w:jc w:val="center"/>
      </w:pPr>
      <w:r>
        <w:t>КУЛЬТУРЫ АДМИНИСТРАЦИИ МУНИЦИПАЛЬНОГО РАЙОНА</w:t>
      </w:r>
    </w:p>
    <w:p w:rsidR="00487679" w:rsidRDefault="00487679" w:rsidP="00487679">
      <w:pPr>
        <w:pStyle w:val="ConsPlusTitle"/>
        <w:jc w:val="center"/>
      </w:pPr>
      <w:r>
        <w:t>"ТРОИЦКО-ПЕЧОРСКИЙ" И АДМИНИСТРАЦИЙ СЕЛЬСКИХ</w:t>
      </w:r>
    </w:p>
    <w:p w:rsidR="00487679" w:rsidRDefault="00487679" w:rsidP="00487679">
      <w:pPr>
        <w:pStyle w:val="ConsPlusTitle"/>
        <w:jc w:val="center"/>
      </w:pPr>
      <w:r>
        <w:t>ПОСЕЛЕНИЙ, РАСПОЛОЖЕННЫХ В ГРАНИЦАХ МУНИЦИПАЛЬНОГО</w:t>
      </w:r>
    </w:p>
    <w:p w:rsidR="00487679" w:rsidRDefault="00487679" w:rsidP="00487679">
      <w:pPr>
        <w:pStyle w:val="ConsPlusTitle"/>
        <w:jc w:val="center"/>
      </w:pPr>
      <w:r>
        <w:t>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 xml:space="preserve">Муниципальный служащий, наделенный организационно-распорядительными полномочиями по отношению к другим муниципальным служащим (далее - руководитель), своим личным примером </w:t>
      </w:r>
      <w:r>
        <w:lastRenderedPageBreak/>
        <w:t>формирует принципы и правила поведения подчиненных.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Поведение руководителя, его умение управлять подчиненными, проведение разъяснительной работы и создание морально-психологического климата в коллективе, способствует развитию доверия и инициативы муниципальных служащих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"Троицко-Печорский", их сопричастности к достижениям всего коллектива и, как следствие, повышению эффективности и результативности их профессиональной служебной деятельности.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Руководителю важно в своей деятельности осуществлять взаимосвязь с подчиненными, предполагающую: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индивидуальный подход к каждому муниципальному служащему с учетом особенностей его характера, квалификации и отношения к делу;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сохранение эмоционального спокойствия по отношению с подчиненными;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оказание помощи муниципальным служащим в решении поставленных задач, позволяющих ему самостоятельно их реализовывать;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благодарность за хорошую работу подчиненных;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постоянное поддержание заинтересованности подчиненных в результатах их деятельности;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внимательное обсуждение замечаний и предложений подчиненных;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самокритику, признание своих ошибок при принятии решений;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совместный анализ результатов деятельности, в том числе причин неудач;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определение перспектив карьерного развития муниципальных служащих, их "сильных" и "слабых" сторон в профессиональной служебной деятельности.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Создание в коллективе морально-психологического климата возможно лишь тогда, когда руководитель в соответствии с иерархией проявляет заботу о подчиненных, мотивирует и контролирует их ответственность за качественное и своевременное выполнение задач, а также поощряет энтузиазм и эффективность деятельности муниципальных служащих.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Разъяснительная работа в коллективе осуществляется в процессе повседневной профессиональной служебной деятельности муниципальных служащих в ходе проведения совещаний, кадровой работы, обучающих, торжественных и иных мероприятий по развитию профессиональной культуры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Важным этапом в разъяснительной работе является оценка достигнутых результатов, которую руководитель должен осуществлять постоянно и при необходимости вносить коррективы в свою работу с подчиненными.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jc w:val="right"/>
        <w:outlineLvl w:val="1"/>
      </w:pPr>
      <w:r>
        <w:t>Приложение 2</w:t>
      </w:r>
    </w:p>
    <w:p w:rsidR="00487679" w:rsidRDefault="00487679" w:rsidP="00487679">
      <w:pPr>
        <w:pStyle w:val="ConsPlusNormal"/>
        <w:jc w:val="right"/>
      </w:pPr>
      <w:r>
        <w:t>к Кодексу</w:t>
      </w:r>
    </w:p>
    <w:p w:rsidR="00487679" w:rsidRDefault="00487679" w:rsidP="00487679">
      <w:pPr>
        <w:pStyle w:val="ConsPlusNormal"/>
        <w:jc w:val="right"/>
      </w:pPr>
      <w:r>
        <w:t>этики и служебного поведения</w:t>
      </w:r>
    </w:p>
    <w:p w:rsidR="00487679" w:rsidRDefault="00487679" w:rsidP="00487679">
      <w:pPr>
        <w:pStyle w:val="ConsPlusNormal"/>
        <w:jc w:val="right"/>
      </w:pPr>
      <w:r>
        <w:t>муниципальных служащих</w:t>
      </w:r>
    </w:p>
    <w:p w:rsidR="00487679" w:rsidRDefault="00487679" w:rsidP="00487679">
      <w:pPr>
        <w:pStyle w:val="ConsPlusNormal"/>
        <w:jc w:val="right"/>
      </w:pPr>
      <w:r>
        <w:t>администрации муниципального</w:t>
      </w:r>
    </w:p>
    <w:p w:rsidR="00487679" w:rsidRDefault="00487679" w:rsidP="00487679">
      <w:pPr>
        <w:pStyle w:val="ConsPlusNormal"/>
        <w:jc w:val="right"/>
      </w:pPr>
      <w:r>
        <w:t>района "Троицко-Печорский"</w:t>
      </w:r>
    </w:p>
    <w:p w:rsidR="00487679" w:rsidRDefault="00487679" w:rsidP="00487679">
      <w:pPr>
        <w:pStyle w:val="ConsPlusNormal"/>
        <w:jc w:val="right"/>
      </w:pPr>
      <w:r>
        <w:t>и администраций сельских</w:t>
      </w:r>
    </w:p>
    <w:p w:rsidR="00487679" w:rsidRDefault="00487679" w:rsidP="00487679">
      <w:pPr>
        <w:pStyle w:val="ConsPlusNormal"/>
        <w:jc w:val="right"/>
      </w:pPr>
      <w:r>
        <w:t>поселений, расположенных</w:t>
      </w:r>
    </w:p>
    <w:p w:rsidR="00487679" w:rsidRDefault="00487679" w:rsidP="00487679">
      <w:pPr>
        <w:pStyle w:val="ConsPlusNormal"/>
        <w:jc w:val="right"/>
      </w:pPr>
      <w:r>
        <w:t>в границах муниципального</w:t>
      </w:r>
    </w:p>
    <w:p w:rsidR="00487679" w:rsidRDefault="00487679" w:rsidP="00487679">
      <w:pPr>
        <w:pStyle w:val="ConsPlusNormal"/>
        <w:jc w:val="right"/>
      </w:pPr>
      <w:r>
        <w:t>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</w:pPr>
      <w:bookmarkStart w:id="2" w:name="Par180"/>
      <w:bookmarkEnd w:id="2"/>
      <w:r>
        <w:t>ИНСТРУКЦИЯ</w:t>
      </w:r>
    </w:p>
    <w:p w:rsidR="00487679" w:rsidRDefault="00487679" w:rsidP="00487679">
      <w:pPr>
        <w:pStyle w:val="ConsPlusTitle"/>
        <w:jc w:val="center"/>
      </w:pPr>
      <w:r>
        <w:t>ПО ПРОФЕССИОНАЛЬНОМУ ВЗАИМОДЕЙСТВИЮ МУНИЦИПАЛЬНЫХ СЛУЖАЩИХ</w:t>
      </w:r>
    </w:p>
    <w:p w:rsidR="00487679" w:rsidRDefault="00487679" w:rsidP="00487679">
      <w:pPr>
        <w:pStyle w:val="ConsPlusTitle"/>
        <w:jc w:val="center"/>
      </w:pPr>
      <w:r>
        <w:t>АДМИНИСТРАЦИИ МУНИЦИПАЛЬНОГО РАЙОНА "ТРОИЦКО-ПЕЧОРСКИЙ"</w:t>
      </w:r>
    </w:p>
    <w:p w:rsidR="00487679" w:rsidRDefault="00487679" w:rsidP="00487679">
      <w:pPr>
        <w:pStyle w:val="ConsPlusTitle"/>
        <w:jc w:val="center"/>
      </w:pPr>
      <w:r>
        <w:t>И АДМИНИСТРАЦИЙ СЕЛЬСКИХ ПОСЕЛЕНИЙ, РАСПОЛОЖЕННЫХ</w:t>
      </w:r>
    </w:p>
    <w:p w:rsidR="00487679" w:rsidRDefault="00487679" w:rsidP="00487679">
      <w:pPr>
        <w:pStyle w:val="ConsPlusTitle"/>
        <w:jc w:val="center"/>
      </w:pPr>
      <w:r>
        <w:t>В ГРАНИЦАХ МУНИЦИПАЛЬНОГО 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пункту 3 части 1 статьи 12</w:t>
        </w:r>
      </w:hyperlink>
      <w:r>
        <w:t xml:space="preserve"> Федерального закона от 2 марта 2007 г. N 25-ФЗ "О муниципальной службе в Российской Федерации" 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 (далее - гражданин), а также права и законные интересы организаций.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Муниципальным служащим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"Троицко-Печорский", при взаимодействии с гражданами, и организациями рекомендуется соблюдать следующие стандарты взаимодействия: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 целью проявления уважения к собеседнику (гражданину, представителю организации) муниципальному служащему необходимо уточнять: "Как я могу к Вам обращаться?";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проявлять вежливость и доброжелательность;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 случае, если муниципальный служащий в качестве функциональной обязанности осуществляет контроль, надзор за соблюдением законодательства Российской Федерации или оказывает муниципальные услуги, то при взаимодействии муниципальному служащему необходимо почтительно относиться к людям старшего возраста, пенсионерам и инвалидам;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проявлять уважение к нравственным обычаям и традициям народов Российской Федерации;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не перебивать гражданина, представителя организации в процессе разговора;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муниципальному служащему следует излагать свои мысли четко и в убедительной форме, не допуская оскорблений или грубости в общении;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избегать конфликтных ситуаций, способных нанести ущерб репутации или авторитету администрации муниципального района "Троицко-Печорский" и администрации сельских поселений, расположенных в границах муниципального района "Троицко-Печорский";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соблюдать установленные правила публичных выступлений и предоставления служебной информации.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Указанным стандартом рекомендуется руководствоваться как при прямом контакте, так и по телефону, электронной почте независимо от обстоятельств.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Учитывая, что муниципальные служащие объединены едиными обязательствами по прохождению муниципальной службы, при взаимодействии друг с другом необходимо: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проявлять уважение, исключая обращения на "ты" без взаимного согласия;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соблюдать субординацию;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самостоятельно осуществлять свои должностные обязанности, исключая перекладывание своей работы на коллег;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проявлять сдержанность и стрессоустойчивость;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lastRenderedPageBreak/>
        <w:t>не допускать обсуждения личных и профессиональных качеств муниципальных служащих в коллективе;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не допускать публичные высказывания, суждения и оценки, в том числе в средствах массовой информации, в отношении деятельности администрации муниципального района "Троицко-Печорский" и администраций сельских, расположенных в границах муниципального района "Троицко-Печорский", ее руководителя;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оказывать содействие в формировании взаимопонимания, взаимопомощи и доброжелательности в коллективе.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Вне зависимости от места и времени муниципальным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Профессиональная деятельность муниципальных служащих носит публичный характер, служащие легко узнаваемы, непосредственно ассоциируются с администрацией муниципального района "Троицко-Печорский" и администраций сельских поселений, расположенных в границах муниципального района "Троицко-Печорский", в связи с чем, обращают на себя внимание общества, включая средства массовой информации, в том числе и во внеслужебное время.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Муниципальные служащие, замещающие руководящие должности, своим личным примером формируют правила поведения подчиненных.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Вне зависимости от занимаемой должности, муниципальный служащий не должен совершать поступки, порочащие его честь и достоинство.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При размещении информации в информационно-телекоммуникационной сети "Интернет" (далее - сеть Интернет), в том числе в социальных медиа,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Предоставление и публичное размещение информации от имени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"Троицко-Печорский", имеют право осуществлять только лица, уполномоченные на размещение и предоставление такой информации.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местного самоуправления.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 целях противодействия коррупции и иным правонарушениям муниципальному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 честность, беспристрастность.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Муниципальный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органов местного самоуправления.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Муниципальный служащий не должен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характера, как для себя, так и в интересах иных лиц.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преимуществ для себя или иных лиц.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Неэтичным для муниципального служащего при решении вопросов личного характера для себя или в </w:t>
      </w:r>
      <w:r>
        <w:lastRenderedPageBreak/>
        <w:t>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jc w:val="right"/>
        <w:outlineLvl w:val="1"/>
      </w:pPr>
      <w:r>
        <w:t>Приложение 3</w:t>
      </w:r>
    </w:p>
    <w:p w:rsidR="00487679" w:rsidRDefault="00487679" w:rsidP="00487679">
      <w:pPr>
        <w:pStyle w:val="ConsPlusNormal"/>
        <w:jc w:val="right"/>
      </w:pPr>
      <w:r>
        <w:t>к Кодексу</w:t>
      </w:r>
    </w:p>
    <w:p w:rsidR="00487679" w:rsidRDefault="00487679" w:rsidP="00487679">
      <w:pPr>
        <w:pStyle w:val="ConsPlusNormal"/>
        <w:jc w:val="right"/>
      </w:pPr>
      <w:r>
        <w:t>этики и служебного поведения</w:t>
      </w:r>
    </w:p>
    <w:p w:rsidR="00487679" w:rsidRDefault="00487679" w:rsidP="00487679">
      <w:pPr>
        <w:pStyle w:val="ConsPlusNormal"/>
        <w:jc w:val="right"/>
      </w:pPr>
      <w:r>
        <w:t>муниципальных служащих</w:t>
      </w:r>
    </w:p>
    <w:p w:rsidR="00487679" w:rsidRDefault="00487679" w:rsidP="00487679">
      <w:pPr>
        <w:pStyle w:val="ConsPlusNormal"/>
        <w:jc w:val="right"/>
      </w:pPr>
      <w:r>
        <w:t>администрации муниципального</w:t>
      </w:r>
    </w:p>
    <w:p w:rsidR="00487679" w:rsidRDefault="00487679" w:rsidP="00487679">
      <w:pPr>
        <w:pStyle w:val="ConsPlusNormal"/>
        <w:jc w:val="right"/>
      </w:pPr>
      <w:r>
        <w:t>района "Троицко-Печорский"</w:t>
      </w:r>
    </w:p>
    <w:p w:rsidR="00487679" w:rsidRDefault="00487679" w:rsidP="00487679">
      <w:pPr>
        <w:pStyle w:val="ConsPlusNormal"/>
        <w:jc w:val="right"/>
      </w:pPr>
      <w:r>
        <w:t>и администраций сельских</w:t>
      </w:r>
    </w:p>
    <w:p w:rsidR="00487679" w:rsidRDefault="00487679" w:rsidP="00487679">
      <w:pPr>
        <w:pStyle w:val="ConsPlusNormal"/>
        <w:jc w:val="right"/>
      </w:pPr>
      <w:r>
        <w:t>поселений, расположенных</w:t>
      </w:r>
    </w:p>
    <w:p w:rsidR="00487679" w:rsidRDefault="00487679" w:rsidP="00487679">
      <w:pPr>
        <w:pStyle w:val="ConsPlusNormal"/>
        <w:jc w:val="right"/>
      </w:pPr>
      <w:r>
        <w:t>в границах муниципального</w:t>
      </w:r>
    </w:p>
    <w:p w:rsidR="00487679" w:rsidRDefault="00487679" w:rsidP="00487679">
      <w:pPr>
        <w:pStyle w:val="ConsPlusNormal"/>
        <w:jc w:val="right"/>
      </w:pPr>
      <w:r>
        <w:t>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Title"/>
        <w:jc w:val="center"/>
      </w:pPr>
      <w:bookmarkStart w:id="3" w:name="Par239"/>
      <w:bookmarkEnd w:id="3"/>
      <w:r>
        <w:t>СТАНДАРТ</w:t>
      </w:r>
    </w:p>
    <w:p w:rsidR="00487679" w:rsidRDefault="00487679" w:rsidP="00487679">
      <w:pPr>
        <w:pStyle w:val="ConsPlusTitle"/>
        <w:jc w:val="center"/>
      </w:pPr>
      <w:r>
        <w:t>ВНЕШНЕГО ВИДА МУНИЦИПАЛЬНЫХ СЛУЖАЩИХ</w:t>
      </w:r>
    </w:p>
    <w:p w:rsidR="00487679" w:rsidRDefault="00487679" w:rsidP="00487679">
      <w:pPr>
        <w:pStyle w:val="ConsPlusTitle"/>
        <w:jc w:val="center"/>
      </w:pPr>
      <w:r>
        <w:t>АДМИНИСТРАЦИИ МУНИЦИПАЛЬНОГО РАЙОНА "ТРОИЦКО-ПЕЧОРСКИЙ"</w:t>
      </w:r>
    </w:p>
    <w:p w:rsidR="00487679" w:rsidRDefault="00487679" w:rsidP="00487679">
      <w:pPr>
        <w:pStyle w:val="ConsPlusTitle"/>
        <w:jc w:val="center"/>
      </w:pPr>
      <w:r>
        <w:t>И АДМИНИСТРАЦИЙ СЕЛЬСКИХ ПОСЕЛЕНИЙ, РАСПОЛОЖЕННЫХ</w:t>
      </w:r>
    </w:p>
    <w:p w:rsidR="00487679" w:rsidRDefault="00487679" w:rsidP="00487679">
      <w:pPr>
        <w:pStyle w:val="ConsPlusTitle"/>
        <w:jc w:val="center"/>
      </w:pPr>
      <w:r>
        <w:t>В ГРАНИЦАХ МУНИЦИПАЛЬНОГО РАЙОНА "ТРОИЦКО-ПЕЧОРСКИЙ"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ind w:firstLine="540"/>
        <w:jc w:val="both"/>
      </w:pPr>
      <w:r>
        <w:t>Внешний вид муниципального служащего администрации муниципального района "Троицко-Печорский" и администраций сельских поселений, расположенных в границах муниципального района "Троицко-Печорский",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репутации муниципального служащего и авторитету органа местного самоуправления муниципального образования муниципального района "Троицко-Печорский" в целом, соответствовать сложившемуся общепринятому деловому стилю, который отличают официальность, сдержанность, традиционность, аккуратность.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Одежда муниципальных служащих, как мужчин, так и женщин, должна быть выдержана в деловом стиле. Основные требования к одежде: строгость, чистота, удобство, практичность.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Не допускается в служебное время ношение: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одежды и обуви спортивного и пляжного стиля, в том числе шортов, открытых сарафанов, теннисок, спортивных свитеров, кроссовок, сандалий и шлепанцев;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одежды с глубоким декольте, оголяющей плечи и живот, мини-юбок (длина - выше середины бедра), юбок с высоким разрезом;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небрежной, неглаженой и неопрятной одежды.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Не следует пользоваться парфюмерией, имеющей резко выраженный запах. Духи или туалетная вода, прочие средства парфюмерии и косметики не должны доставлять неудобства окружающим.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Татуировки и пирсинг допускаются только в том случае, если они скрыты одеждой.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 xml:space="preserve">Требования к внешнему виду муниципальных служащих могут быть незначительно изменены (кроме случаев официальных мероприятий) по согласованию с руководителем структурного подразделения, а </w:t>
      </w:r>
      <w:r>
        <w:lastRenderedPageBreak/>
        <w:t>именно: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 случае привлечения муниципальных служащих к службе (работе) в выходные или нерабочие праздничные дни;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 случае понижения температуры в помещениях ниже плюс 18°C;</w:t>
      </w:r>
    </w:p>
    <w:p w:rsidR="00487679" w:rsidRDefault="00487679" w:rsidP="00487679">
      <w:pPr>
        <w:pStyle w:val="ConsPlusNormal"/>
        <w:spacing w:before="200"/>
        <w:ind w:firstLine="540"/>
        <w:jc w:val="both"/>
      </w:pPr>
      <w:r>
        <w:t>в случае повышения температуры в служебных помещениях (без учета результатов работы охлаждающей системы) выше плюс 22°C.</w:t>
      </w: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</w:pPr>
    </w:p>
    <w:p w:rsidR="00487679" w:rsidRDefault="00487679" w:rsidP="00487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CE6" w:rsidRDefault="00F17CE6"/>
    <w:sectPr w:rsidR="00F17CE6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7679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767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679"/>
    <w:rsid w:val="00487679"/>
    <w:rsid w:val="00747078"/>
    <w:rsid w:val="00F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NT&amp;n=8590&amp;date=18.12.2023" TargetMode="External"/><Relationship Id="rId13" Type="http://schemas.openxmlformats.org/officeDocument/2006/relationships/hyperlink" Target="https://login.consultant.ru/link/?req=doc&amp;base=LAW&amp;n=340369&amp;date=18.12.2023&amp;dst=5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18.12.2023" TargetMode="External"/><Relationship Id="rId12" Type="http://schemas.openxmlformats.org/officeDocument/2006/relationships/hyperlink" Target="https://login.consultant.ru/link/?req=doc&amp;base=LAW&amp;n=2875&amp;date=18.12.20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25267&amp;date=18.12.2023" TargetMode="External"/><Relationship Id="rId11" Type="http://schemas.openxmlformats.org/officeDocument/2006/relationships/hyperlink" Target="https://login.consultant.ru/link/?req=doc&amp;base=LAW&amp;n=340369&amp;date=18.12.2023" TargetMode="External"/><Relationship Id="rId5" Type="http://schemas.openxmlformats.org/officeDocument/2006/relationships/hyperlink" Target="https://login.consultant.ru/link/?req=doc&amp;base=RLAW096&amp;n=124659&amp;date=18.12.2023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1246&amp;date=18.12.2023" TargetMode="External"/><Relationship Id="rId4" Type="http://schemas.openxmlformats.org/officeDocument/2006/relationships/hyperlink" Target="https://login.consultant.ru/link/?req=doc&amp;base=LAW&amp;n=113505&amp;date=18.12.2023" TargetMode="External"/><Relationship Id="rId9" Type="http://schemas.openxmlformats.org/officeDocument/2006/relationships/hyperlink" Target="https://login.consultant.ru/link/?req=doc&amp;base=INT&amp;n=13291&amp;date=18.12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4924</Words>
  <Characters>28068</Characters>
  <Application>Microsoft Office Word</Application>
  <DocSecurity>0</DocSecurity>
  <Lines>233</Lines>
  <Paragraphs>65</Paragraphs>
  <ScaleCrop>false</ScaleCrop>
  <Company/>
  <LinksUpToDate>false</LinksUpToDate>
  <CharactersWithSpaces>32927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2023-12-18T13:14:00Z</dcterms:created>
  <dcterms:modified xsi:type="dcterms:W3CDTF">2023-12-18T13:15:00Z</dcterms:modified>
</cp:coreProperties>
</file>